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208"/>
        <w:gridCol w:w="3972"/>
      </w:tblGrid>
      <w:tr w:rsidR="00A9074F" w:rsidRPr="004E4813" w:rsidTr="0049388C">
        <w:trPr>
          <w:tblCellSpacing w:w="15" w:type="dxa"/>
        </w:trPr>
        <w:tc>
          <w:tcPr>
            <w:tcW w:w="0" w:type="auto"/>
            <w:shd w:val="clear" w:color="auto" w:fill="990000"/>
            <w:vAlign w:val="center"/>
            <w:hideMark/>
          </w:tcPr>
          <w:p w:rsidR="00A9074F" w:rsidRPr="004E4813" w:rsidRDefault="00A9074F" w:rsidP="00A9074F">
            <w:pPr>
              <w:spacing w:after="0" w:line="240" w:lineRule="auto"/>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P</w:t>
            </w:r>
            <w:r w:rsidRPr="00A9074F">
              <w:rPr>
                <w:rFonts w:ascii="Times New Roman" w:eastAsia="Times New Roman" w:hAnsi="Times New Roman" w:cs="Times New Roman"/>
                <w:color w:val="000000"/>
                <w:sz w:val="24"/>
                <w:szCs w:val="24"/>
                <w:lang w:eastAsia="fr-FR"/>
              </w:rPr>
              <w:t>régabaline</w:t>
            </w:r>
            <w:proofErr w:type="spellEnd"/>
            <w:r w:rsidRPr="00A9074F">
              <w:rPr>
                <w:rFonts w:ascii="Times New Roman" w:eastAsia="Times New Roman" w:hAnsi="Times New Roman" w:cs="Times New Roman"/>
                <w:color w:val="000000"/>
                <w:sz w:val="24"/>
                <w:szCs w:val="24"/>
                <w:lang w:eastAsia="fr-FR"/>
              </w:rPr>
              <w:t xml:space="preserve"> </w:t>
            </w:r>
            <w:r w:rsidRPr="004E4813">
              <w:rPr>
                <w:rFonts w:ascii="Times New Roman" w:eastAsia="Times New Roman" w:hAnsi="Times New Roman" w:cs="Times New Roman"/>
                <w:color w:val="000000"/>
                <w:sz w:val="24"/>
                <w:szCs w:val="24"/>
                <w:lang w:eastAsia="fr-FR"/>
              </w:rPr>
              <w:t xml:space="preserve"> </w:t>
            </w:r>
          </w:p>
        </w:tc>
        <w:tc>
          <w:tcPr>
            <w:tcW w:w="0" w:type="auto"/>
            <w:vAlign w:val="center"/>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Verdana" w:eastAsia="Times New Roman" w:hAnsi="Verdana" w:cs="Times New Roman"/>
                <w:b/>
                <w:bCs/>
                <w:color w:val="990000"/>
                <w:sz w:val="24"/>
                <w:szCs w:val="24"/>
                <w:lang w:eastAsia="fr-FR"/>
              </w:rPr>
              <w:t>EFFETS INDÉSIRABLES</w:t>
            </w:r>
            <w:r w:rsidRPr="004E4813">
              <w:rPr>
                <w:rFonts w:ascii="Times New Roman" w:eastAsia="Times New Roman" w:hAnsi="Times New Roman" w:cs="Times New Roman"/>
                <w:color w:val="000000"/>
                <w:sz w:val="24"/>
                <w:szCs w:val="24"/>
                <w:lang w:eastAsia="fr-FR"/>
              </w:rPr>
              <w:t> </w:t>
            </w:r>
            <w:hyperlink w:anchor="pub" w:history="1">
              <w:r w:rsidRPr="004E4813">
                <w:rPr>
                  <w:rFonts w:ascii="Arial" w:eastAsia="Times New Roman" w:hAnsi="Arial" w:cs="Arial"/>
                  <w:color w:val="990000"/>
                  <w:sz w:val="20"/>
                  <w:u w:val="single"/>
                  <w:vertAlign w:val="superscript"/>
                  <w:lang w:eastAsia="fr-FR"/>
                </w:rPr>
                <w:t>(début page)</w:t>
              </w:r>
            </w:hyperlink>
            <w:r w:rsidRPr="004E4813">
              <w:rPr>
                <w:rFonts w:ascii="Times New Roman" w:eastAsia="Times New Roman" w:hAnsi="Times New Roman" w:cs="Times New Roman"/>
                <w:color w:val="000000"/>
                <w:sz w:val="24"/>
                <w:szCs w:val="24"/>
                <w:lang w:eastAsia="fr-FR"/>
              </w:rPr>
              <w:t xml:space="preserve"> </w:t>
            </w:r>
          </w:p>
        </w:tc>
      </w:tr>
    </w:tbl>
    <w:p w:rsidR="00A9074F" w:rsidRPr="004E4813" w:rsidRDefault="00A9074F" w:rsidP="00A9074F">
      <w:pPr>
        <w:spacing w:after="24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xml:space="preserve">Le programme d'évaluation clinique de la </w:t>
      </w:r>
      <w:proofErr w:type="spellStart"/>
      <w:r w:rsidRPr="004E4813">
        <w:rPr>
          <w:rFonts w:ascii="Times New Roman" w:eastAsia="Times New Roman" w:hAnsi="Times New Roman" w:cs="Times New Roman"/>
          <w:color w:val="000000"/>
          <w:sz w:val="24"/>
          <w:szCs w:val="24"/>
          <w:lang w:eastAsia="fr-FR"/>
        </w:rPr>
        <w:t>prégabaline</w:t>
      </w:r>
      <w:proofErr w:type="spellEnd"/>
      <w:r w:rsidRPr="004E4813">
        <w:rPr>
          <w:rFonts w:ascii="Times New Roman" w:eastAsia="Times New Roman" w:hAnsi="Times New Roman" w:cs="Times New Roman"/>
          <w:color w:val="000000"/>
          <w:sz w:val="24"/>
          <w:szCs w:val="24"/>
          <w:lang w:eastAsia="fr-FR"/>
        </w:rPr>
        <w:t xml:space="preserve"> a été mené chez plus de 8900 patients exposés à la </w:t>
      </w:r>
      <w:proofErr w:type="spellStart"/>
      <w:r w:rsidRPr="004E4813">
        <w:rPr>
          <w:rFonts w:ascii="Times New Roman" w:eastAsia="Times New Roman" w:hAnsi="Times New Roman" w:cs="Times New Roman"/>
          <w:color w:val="000000"/>
          <w:sz w:val="24"/>
          <w:szCs w:val="24"/>
          <w:lang w:eastAsia="fr-FR"/>
        </w:rPr>
        <w:t>prégabaline</w:t>
      </w:r>
      <w:proofErr w:type="spellEnd"/>
      <w:r w:rsidRPr="004E4813">
        <w:rPr>
          <w:rFonts w:ascii="Times New Roman" w:eastAsia="Times New Roman" w:hAnsi="Times New Roman" w:cs="Times New Roman"/>
          <w:color w:val="000000"/>
          <w:sz w:val="24"/>
          <w:szCs w:val="24"/>
          <w:lang w:eastAsia="fr-FR"/>
        </w:rPr>
        <w:t xml:space="preserve">, plus de 5600 d'entre eux l'ayant été dans le cadre d'essais en double aveugle contrôlés contre placebo. Les effets indésirables le plus fréquemment rapportés ont été les étourdissements et la somnolence. Ces effets étaient généralement d'intensité légère à modérée. Dans toutes les études contrôlées, les interruptions de traitement liées aux effets indésirables ont été de 12 % pour les patients recevant la </w:t>
      </w:r>
      <w:proofErr w:type="spellStart"/>
      <w:r w:rsidRPr="004E4813">
        <w:rPr>
          <w:rFonts w:ascii="Times New Roman" w:eastAsia="Times New Roman" w:hAnsi="Times New Roman" w:cs="Times New Roman"/>
          <w:color w:val="000000"/>
          <w:sz w:val="24"/>
          <w:szCs w:val="24"/>
          <w:lang w:eastAsia="fr-FR"/>
        </w:rPr>
        <w:t>prégabaline</w:t>
      </w:r>
      <w:proofErr w:type="spellEnd"/>
      <w:r w:rsidRPr="004E4813">
        <w:rPr>
          <w:rFonts w:ascii="Times New Roman" w:eastAsia="Times New Roman" w:hAnsi="Times New Roman" w:cs="Times New Roman"/>
          <w:color w:val="000000"/>
          <w:sz w:val="24"/>
          <w:szCs w:val="24"/>
          <w:lang w:eastAsia="fr-FR"/>
        </w:rPr>
        <w:t xml:space="preserve"> et de 5 % pour ceux recevant le placebo. Les effets indésirables les plus fréquents ayant entraîné l'arrêt du traitement par </w:t>
      </w:r>
      <w:proofErr w:type="spellStart"/>
      <w:r w:rsidRPr="004E4813">
        <w:rPr>
          <w:rFonts w:ascii="Times New Roman" w:eastAsia="Times New Roman" w:hAnsi="Times New Roman" w:cs="Times New Roman"/>
          <w:color w:val="000000"/>
          <w:sz w:val="24"/>
          <w:szCs w:val="24"/>
          <w:lang w:eastAsia="fr-FR"/>
        </w:rPr>
        <w:t>prégabaline</w:t>
      </w:r>
      <w:proofErr w:type="spellEnd"/>
      <w:r w:rsidRPr="004E4813">
        <w:rPr>
          <w:rFonts w:ascii="Times New Roman" w:eastAsia="Times New Roman" w:hAnsi="Times New Roman" w:cs="Times New Roman"/>
          <w:color w:val="000000"/>
          <w:sz w:val="24"/>
          <w:szCs w:val="24"/>
          <w:lang w:eastAsia="fr-FR"/>
        </w:rPr>
        <w:t xml:space="preserve"> ont été les étourdissements et la somnolence.</w:t>
      </w:r>
      <w:r w:rsidRPr="004E4813">
        <w:rPr>
          <w:rFonts w:ascii="Times New Roman" w:eastAsia="Times New Roman" w:hAnsi="Times New Roman" w:cs="Times New Roman"/>
          <w:color w:val="000000"/>
          <w:sz w:val="24"/>
          <w:szCs w:val="24"/>
          <w:lang w:eastAsia="fr-FR"/>
        </w:rPr>
        <w:br/>
        <w:t>Le tableau ci-dessous énumère, par type et par fréquence, tous les effets indésirables survenus à une incidence supérieure à celle du placebo et chez plus d'un patient : très fréquent (&gt;= 1/10), fréquent (&gt;= 1/100 à &lt; 1/10), peu fréquent (&gt;= 1/1000 à &lt; 1/100), rare (&gt;= 1/10 000 à &lt; 1/1000), très rare (&lt; 1/10 000), fréquence indéterminée (ne peut être estimée sur la base des données disponibles). Au sein de chaque groupe de fréquence, les effets indésirables sont présentés par ordre de gravité décroissante.</w:t>
      </w:r>
      <w:r w:rsidRPr="004E4813">
        <w:rPr>
          <w:rFonts w:ascii="Times New Roman" w:eastAsia="Times New Roman" w:hAnsi="Times New Roman" w:cs="Times New Roman"/>
          <w:color w:val="000000"/>
          <w:sz w:val="24"/>
          <w:szCs w:val="24"/>
          <w:lang w:eastAsia="fr-FR"/>
        </w:rPr>
        <w:br/>
        <w:t>Les effets indésirables cités peuvent aussi être associés à la maladie sous-jacente et/ou aux médicaments concomitants.</w:t>
      </w:r>
      <w:r w:rsidRPr="004E4813">
        <w:rPr>
          <w:rFonts w:ascii="Times New Roman" w:eastAsia="Times New Roman" w:hAnsi="Times New Roman" w:cs="Times New Roman"/>
          <w:color w:val="000000"/>
          <w:sz w:val="24"/>
          <w:szCs w:val="24"/>
          <w:lang w:eastAsia="fr-FR"/>
        </w:rPr>
        <w:br/>
        <w:t xml:space="preserve">Dans le traitement des douleurs </w:t>
      </w:r>
      <w:proofErr w:type="spellStart"/>
      <w:r w:rsidRPr="004E4813">
        <w:rPr>
          <w:rFonts w:ascii="Times New Roman" w:eastAsia="Times New Roman" w:hAnsi="Times New Roman" w:cs="Times New Roman"/>
          <w:color w:val="000000"/>
          <w:sz w:val="24"/>
          <w:szCs w:val="24"/>
          <w:lang w:eastAsia="fr-FR"/>
        </w:rPr>
        <w:t>neuropathiques</w:t>
      </w:r>
      <w:proofErr w:type="spellEnd"/>
      <w:r w:rsidRPr="004E4813">
        <w:rPr>
          <w:rFonts w:ascii="Times New Roman" w:eastAsia="Times New Roman" w:hAnsi="Times New Roman" w:cs="Times New Roman"/>
          <w:color w:val="000000"/>
          <w:sz w:val="24"/>
          <w:szCs w:val="24"/>
          <w:lang w:eastAsia="fr-FR"/>
        </w:rPr>
        <w:t xml:space="preserve"> centrales dues à une lésion de la moelle épinière, l'incidence des réactions indésirables en général, les réactions indésirables touchant le SNC et la somnolence en particulier, ont été accrues (</w:t>
      </w:r>
      <w:proofErr w:type="spellStart"/>
      <w:r w:rsidRPr="004E4813">
        <w:rPr>
          <w:rFonts w:ascii="Times New Roman" w:eastAsia="Times New Roman" w:hAnsi="Times New Roman" w:cs="Times New Roman"/>
          <w:color w:val="000000"/>
          <w:sz w:val="24"/>
          <w:szCs w:val="24"/>
          <w:lang w:eastAsia="fr-FR"/>
        </w:rPr>
        <w:t>cf</w:t>
      </w:r>
      <w:proofErr w:type="spellEnd"/>
      <w:r w:rsidRPr="004E4813">
        <w:rPr>
          <w:rFonts w:ascii="Times New Roman" w:eastAsia="Times New Roman" w:hAnsi="Times New Roman" w:cs="Times New Roman"/>
          <w:color w:val="000000"/>
          <w:sz w:val="24"/>
          <w:szCs w:val="24"/>
          <w:lang w:eastAsia="fr-FR"/>
        </w:rPr>
        <w:t> Mises en garde et Précautions d'emploi).</w:t>
      </w:r>
      <w:r w:rsidRPr="004E4813">
        <w:rPr>
          <w:rFonts w:ascii="Times New Roman" w:eastAsia="Times New Roman" w:hAnsi="Times New Roman" w:cs="Times New Roman"/>
          <w:color w:val="000000"/>
          <w:sz w:val="24"/>
          <w:szCs w:val="24"/>
          <w:lang w:eastAsia="fr-FR"/>
        </w:rPr>
        <w:br/>
        <w:t>Les réactions supplémentaires rapportées après commercialisation figurent dans la liste ci-dessous avec une fréquence indéterminée.</w:t>
      </w:r>
    </w:p>
    <w:tbl>
      <w:tblPr>
        <w:tblW w:w="4750" w:type="pct"/>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148"/>
        <w:gridCol w:w="6583"/>
      </w:tblGrid>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xml:space="preserve">Classe de systèmes d'organes </w:t>
            </w:r>
          </w:p>
        </w:tc>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xml:space="preserve">Effets indésirables </w:t>
            </w:r>
          </w:p>
        </w:tc>
      </w:tr>
      <w:tr w:rsidR="00A9074F" w:rsidRPr="004E4813" w:rsidTr="0049388C">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i/>
                <w:iCs/>
                <w:color w:val="000000"/>
                <w:sz w:val="24"/>
                <w:szCs w:val="24"/>
                <w:lang w:eastAsia="fr-FR"/>
              </w:rPr>
              <w:t>Infections et infestations :</w:t>
            </w:r>
            <w:r w:rsidRPr="004E4813">
              <w:rPr>
                <w:rFonts w:ascii="Times New Roman" w:eastAsia="Times New Roman" w:hAnsi="Times New Roman" w:cs="Times New Roman"/>
                <w:color w:val="000000"/>
                <w:sz w:val="24"/>
                <w:szCs w:val="24"/>
                <w:lang w:eastAsia="fr-FR"/>
              </w:rPr>
              <w:t xml:space="preserve"> </w:t>
            </w:r>
          </w:p>
        </w:tc>
      </w:tr>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Peu fréquent</w:t>
            </w:r>
          </w:p>
        </w:tc>
        <w:tc>
          <w:tcPr>
            <w:tcW w:w="0" w:type="auto"/>
            <w:tcBorders>
              <w:top w:val="outset" w:sz="6" w:space="0" w:color="auto"/>
              <w:left w:val="outset" w:sz="6" w:space="0" w:color="auto"/>
              <w:bottom w:val="outset" w:sz="6" w:space="0" w:color="auto"/>
              <w:right w:val="outset" w:sz="6" w:space="0" w:color="auto"/>
            </w:tcBorders>
            <w:vAlign w:val="bottom"/>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proofErr w:type="spellStart"/>
            <w:r w:rsidRPr="004E4813">
              <w:rPr>
                <w:rFonts w:ascii="Times New Roman" w:eastAsia="Times New Roman" w:hAnsi="Times New Roman" w:cs="Times New Roman"/>
                <w:color w:val="000000"/>
                <w:sz w:val="24"/>
                <w:szCs w:val="24"/>
                <w:lang w:eastAsia="fr-FR"/>
              </w:rPr>
              <w:t>Nasopharyngite</w:t>
            </w:r>
            <w:proofErr w:type="spellEnd"/>
            <w:r w:rsidRPr="004E4813">
              <w:rPr>
                <w:rFonts w:ascii="Times New Roman" w:eastAsia="Times New Roman" w:hAnsi="Times New Roman" w:cs="Times New Roman"/>
                <w:color w:val="000000"/>
                <w:sz w:val="24"/>
                <w:szCs w:val="24"/>
                <w:lang w:eastAsia="fr-FR"/>
              </w:rPr>
              <w:t xml:space="preserve"> </w:t>
            </w:r>
          </w:p>
        </w:tc>
      </w:tr>
      <w:tr w:rsidR="00A9074F" w:rsidRPr="004E4813" w:rsidTr="0049388C">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i/>
                <w:iCs/>
                <w:color w:val="000000"/>
                <w:sz w:val="24"/>
                <w:szCs w:val="24"/>
                <w:lang w:eastAsia="fr-FR"/>
              </w:rPr>
              <w:t>Affections hématologiques et du système lymphatique :</w:t>
            </w:r>
            <w:r w:rsidRPr="004E4813">
              <w:rPr>
                <w:rFonts w:ascii="Times New Roman" w:eastAsia="Times New Roman" w:hAnsi="Times New Roman" w:cs="Times New Roman"/>
                <w:color w:val="000000"/>
                <w:sz w:val="24"/>
                <w:szCs w:val="24"/>
                <w:lang w:eastAsia="fr-FR"/>
              </w:rPr>
              <w:t xml:space="preserve"> </w:t>
            </w:r>
          </w:p>
        </w:tc>
      </w:tr>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Rare</w:t>
            </w:r>
          </w:p>
        </w:tc>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xml:space="preserve">Neutropénie </w:t>
            </w:r>
          </w:p>
        </w:tc>
      </w:tr>
      <w:tr w:rsidR="00A9074F" w:rsidRPr="004E4813" w:rsidTr="0049388C">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i/>
                <w:iCs/>
                <w:color w:val="000000"/>
                <w:sz w:val="24"/>
                <w:szCs w:val="24"/>
                <w:lang w:eastAsia="fr-FR"/>
              </w:rPr>
              <w:t>Affections du système immunitaire :</w:t>
            </w:r>
            <w:r w:rsidRPr="004E4813">
              <w:rPr>
                <w:rFonts w:ascii="Times New Roman" w:eastAsia="Times New Roman" w:hAnsi="Times New Roman" w:cs="Times New Roman"/>
                <w:color w:val="000000"/>
                <w:sz w:val="24"/>
                <w:szCs w:val="24"/>
                <w:lang w:eastAsia="fr-FR"/>
              </w:rPr>
              <w:t xml:space="preserve"> </w:t>
            </w:r>
          </w:p>
        </w:tc>
      </w:tr>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Fréquence indéterminée</w:t>
            </w:r>
          </w:p>
        </w:tc>
        <w:tc>
          <w:tcPr>
            <w:tcW w:w="0" w:type="auto"/>
            <w:tcBorders>
              <w:top w:val="outset" w:sz="6" w:space="0" w:color="auto"/>
              <w:left w:val="outset" w:sz="6" w:space="0" w:color="auto"/>
              <w:bottom w:val="outset" w:sz="6" w:space="0" w:color="auto"/>
              <w:right w:val="outset" w:sz="6" w:space="0" w:color="auto"/>
            </w:tcBorders>
            <w:vAlign w:val="bottom"/>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xml:space="preserve">Hypersensibilité, </w:t>
            </w:r>
            <w:proofErr w:type="spellStart"/>
            <w:r w:rsidRPr="004E4813">
              <w:rPr>
                <w:rFonts w:ascii="Times New Roman" w:eastAsia="Times New Roman" w:hAnsi="Times New Roman" w:cs="Times New Roman"/>
                <w:color w:val="000000"/>
                <w:sz w:val="24"/>
                <w:szCs w:val="24"/>
                <w:lang w:eastAsia="fr-FR"/>
              </w:rPr>
              <w:t>oedème</w:t>
            </w:r>
            <w:proofErr w:type="spellEnd"/>
            <w:r w:rsidRPr="004E4813">
              <w:rPr>
                <w:rFonts w:ascii="Times New Roman" w:eastAsia="Times New Roman" w:hAnsi="Times New Roman" w:cs="Times New Roman"/>
                <w:color w:val="000000"/>
                <w:sz w:val="24"/>
                <w:szCs w:val="24"/>
                <w:lang w:eastAsia="fr-FR"/>
              </w:rPr>
              <w:t xml:space="preserve"> de Quincke, réaction allergique </w:t>
            </w:r>
          </w:p>
        </w:tc>
      </w:tr>
      <w:tr w:rsidR="00A9074F" w:rsidRPr="004E4813" w:rsidTr="0049388C">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i/>
                <w:iCs/>
                <w:color w:val="000000"/>
                <w:sz w:val="24"/>
                <w:szCs w:val="24"/>
                <w:lang w:eastAsia="fr-FR"/>
              </w:rPr>
              <w:t>Troubles du métabolisme et de la nutrition :</w:t>
            </w:r>
            <w:r w:rsidRPr="004E4813">
              <w:rPr>
                <w:rFonts w:ascii="Times New Roman" w:eastAsia="Times New Roman" w:hAnsi="Times New Roman" w:cs="Times New Roman"/>
                <w:color w:val="000000"/>
                <w:sz w:val="24"/>
                <w:szCs w:val="24"/>
                <w:lang w:eastAsia="fr-FR"/>
              </w:rPr>
              <w:t xml:space="preserve"> </w:t>
            </w:r>
          </w:p>
        </w:tc>
      </w:tr>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vAlign w:val="bottom"/>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xml:space="preserve">Augmentation de l'appétit </w:t>
            </w:r>
          </w:p>
        </w:tc>
      </w:tr>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Peu fréquent</w:t>
            </w:r>
          </w:p>
        </w:tc>
        <w:tc>
          <w:tcPr>
            <w:tcW w:w="0" w:type="auto"/>
            <w:tcBorders>
              <w:top w:val="outset" w:sz="6" w:space="0" w:color="auto"/>
              <w:left w:val="outset" w:sz="6" w:space="0" w:color="auto"/>
              <w:bottom w:val="outset" w:sz="6" w:space="0" w:color="auto"/>
              <w:right w:val="outset" w:sz="6" w:space="0" w:color="auto"/>
            </w:tcBorders>
            <w:vAlign w:val="bottom"/>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xml:space="preserve">Anorexie, hypoglycémie </w:t>
            </w:r>
          </w:p>
        </w:tc>
      </w:tr>
      <w:tr w:rsidR="00A9074F" w:rsidRPr="004E4813" w:rsidTr="0049388C">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i/>
                <w:iCs/>
                <w:color w:val="000000"/>
                <w:sz w:val="24"/>
                <w:szCs w:val="24"/>
                <w:lang w:eastAsia="fr-FR"/>
              </w:rPr>
              <w:t>Affections psychiatriques :</w:t>
            </w:r>
            <w:r w:rsidRPr="004E4813">
              <w:rPr>
                <w:rFonts w:ascii="Times New Roman" w:eastAsia="Times New Roman" w:hAnsi="Times New Roman" w:cs="Times New Roman"/>
                <w:color w:val="000000"/>
                <w:sz w:val="24"/>
                <w:szCs w:val="24"/>
                <w:lang w:eastAsia="fr-FR"/>
              </w:rPr>
              <w:t xml:space="preserve"> </w:t>
            </w:r>
          </w:p>
        </w:tc>
      </w:tr>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vAlign w:val="bottom"/>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xml:space="preserve">Humeur euphorique, confusion, irritabilité, diminution de la libido, désorientation, insomnie </w:t>
            </w:r>
          </w:p>
        </w:tc>
      </w:tr>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Peu fréquent</w:t>
            </w:r>
          </w:p>
        </w:tc>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xml:space="preserve">Hallucinations, attaques de panique, nervosité, agitation, dépression, humeur dépressive, humeur changeante, dépersonnalisation, manque du mot, rêves anormaux, augmentation de la libido, anorgasmie, apathie </w:t>
            </w:r>
          </w:p>
        </w:tc>
      </w:tr>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Rare</w:t>
            </w:r>
          </w:p>
        </w:tc>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proofErr w:type="spellStart"/>
            <w:r w:rsidRPr="004E4813">
              <w:rPr>
                <w:rFonts w:ascii="Times New Roman" w:eastAsia="Times New Roman" w:hAnsi="Times New Roman" w:cs="Times New Roman"/>
                <w:color w:val="000000"/>
                <w:sz w:val="24"/>
                <w:szCs w:val="24"/>
                <w:lang w:eastAsia="fr-FR"/>
              </w:rPr>
              <w:t>Désinhibition</w:t>
            </w:r>
            <w:proofErr w:type="spellEnd"/>
            <w:r w:rsidRPr="004E4813">
              <w:rPr>
                <w:rFonts w:ascii="Times New Roman" w:eastAsia="Times New Roman" w:hAnsi="Times New Roman" w:cs="Times New Roman"/>
                <w:color w:val="000000"/>
                <w:sz w:val="24"/>
                <w:szCs w:val="24"/>
                <w:lang w:eastAsia="fr-FR"/>
              </w:rPr>
              <w:t xml:space="preserve">, excitation psychique </w:t>
            </w:r>
          </w:p>
        </w:tc>
      </w:tr>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lastRenderedPageBreak/>
              <w:t>- Fréquence indéterminée</w:t>
            </w:r>
          </w:p>
        </w:tc>
        <w:tc>
          <w:tcPr>
            <w:tcW w:w="0" w:type="auto"/>
            <w:tcBorders>
              <w:top w:val="outset" w:sz="6" w:space="0" w:color="auto"/>
              <w:left w:val="outset" w:sz="6" w:space="0" w:color="auto"/>
              <w:bottom w:val="outset" w:sz="6" w:space="0" w:color="auto"/>
              <w:right w:val="outset" w:sz="6" w:space="0" w:color="auto"/>
            </w:tcBorders>
            <w:vAlign w:val="bottom"/>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xml:space="preserve">Agression </w:t>
            </w:r>
          </w:p>
        </w:tc>
      </w:tr>
      <w:tr w:rsidR="00A9074F" w:rsidRPr="004E4813" w:rsidTr="0049388C">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i/>
                <w:iCs/>
                <w:color w:val="000000"/>
                <w:sz w:val="24"/>
                <w:szCs w:val="24"/>
                <w:lang w:eastAsia="fr-FR"/>
              </w:rPr>
              <w:t>Affections du système nerveux :</w:t>
            </w:r>
            <w:r w:rsidRPr="004E4813">
              <w:rPr>
                <w:rFonts w:ascii="Times New Roman" w:eastAsia="Times New Roman" w:hAnsi="Times New Roman" w:cs="Times New Roman"/>
                <w:color w:val="000000"/>
                <w:sz w:val="24"/>
                <w:szCs w:val="24"/>
                <w:lang w:eastAsia="fr-FR"/>
              </w:rPr>
              <w:t xml:space="preserve"> </w:t>
            </w:r>
          </w:p>
        </w:tc>
      </w:tr>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Très fréquent</w:t>
            </w:r>
          </w:p>
        </w:tc>
        <w:tc>
          <w:tcPr>
            <w:tcW w:w="0" w:type="auto"/>
            <w:tcBorders>
              <w:top w:val="outset" w:sz="6" w:space="0" w:color="auto"/>
              <w:left w:val="outset" w:sz="6" w:space="0" w:color="auto"/>
              <w:bottom w:val="outset" w:sz="6" w:space="0" w:color="auto"/>
              <w:right w:val="outset" w:sz="6" w:space="0" w:color="auto"/>
            </w:tcBorders>
            <w:vAlign w:val="bottom"/>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xml:space="preserve">Étourdissements, somnolence </w:t>
            </w:r>
          </w:p>
        </w:tc>
      </w:tr>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vAlign w:val="bottom"/>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xml:space="preserve">Ataxie, troubles de la coordination, tremblements, dysarthrie, troubles de la mémoire, troubles de l'attention, paresthésies, sédation, troubles de l'équilibre, léthargie, céphalée </w:t>
            </w:r>
          </w:p>
        </w:tc>
      </w:tr>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Peu fréquent</w:t>
            </w:r>
          </w:p>
        </w:tc>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xml:space="preserve">Syncope, stupeur, </w:t>
            </w:r>
            <w:proofErr w:type="spellStart"/>
            <w:r w:rsidRPr="004E4813">
              <w:rPr>
                <w:rFonts w:ascii="Times New Roman" w:eastAsia="Times New Roman" w:hAnsi="Times New Roman" w:cs="Times New Roman"/>
                <w:color w:val="000000"/>
                <w:sz w:val="24"/>
                <w:szCs w:val="24"/>
                <w:lang w:eastAsia="fr-FR"/>
              </w:rPr>
              <w:t>myoclonie</w:t>
            </w:r>
            <w:proofErr w:type="spellEnd"/>
            <w:r w:rsidRPr="004E4813">
              <w:rPr>
                <w:rFonts w:ascii="Times New Roman" w:eastAsia="Times New Roman" w:hAnsi="Times New Roman" w:cs="Times New Roman"/>
                <w:color w:val="000000"/>
                <w:sz w:val="24"/>
                <w:szCs w:val="24"/>
                <w:lang w:eastAsia="fr-FR"/>
              </w:rPr>
              <w:t xml:space="preserve">, hyperactivité psychomotrice, agueusie, dyskinésie, vertiges de position, tremblement intentionnel, nystagmus, trouble cognitif, trouble du langage, </w:t>
            </w:r>
            <w:proofErr w:type="spellStart"/>
            <w:r w:rsidRPr="004E4813">
              <w:rPr>
                <w:rFonts w:ascii="Times New Roman" w:eastAsia="Times New Roman" w:hAnsi="Times New Roman" w:cs="Times New Roman"/>
                <w:color w:val="000000"/>
                <w:sz w:val="24"/>
                <w:szCs w:val="24"/>
                <w:lang w:eastAsia="fr-FR"/>
              </w:rPr>
              <w:t>hyporéflexie</w:t>
            </w:r>
            <w:proofErr w:type="spellEnd"/>
            <w:r w:rsidRPr="004E4813">
              <w:rPr>
                <w:rFonts w:ascii="Times New Roman" w:eastAsia="Times New Roman" w:hAnsi="Times New Roman" w:cs="Times New Roman"/>
                <w:color w:val="000000"/>
                <w:sz w:val="24"/>
                <w:szCs w:val="24"/>
                <w:lang w:eastAsia="fr-FR"/>
              </w:rPr>
              <w:t xml:space="preserve">, hypoesthésie, amnésie, hyperesthésie, sensation de brûlure </w:t>
            </w:r>
          </w:p>
        </w:tc>
      </w:tr>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Rare</w:t>
            </w:r>
          </w:p>
        </w:tc>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proofErr w:type="spellStart"/>
            <w:r w:rsidRPr="004E4813">
              <w:rPr>
                <w:rFonts w:ascii="Times New Roman" w:eastAsia="Times New Roman" w:hAnsi="Times New Roman" w:cs="Times New Roman"/>
                <w:color w:val="000000"/>
                <w:sz w:val="24"/>
                <w:szCs w:val="24"/>
                <w:lang w:eastAsia="fr-FR"/>
              </w:rPr>
              <w:t>Hypokinésie</w:t>
            </w:r>
            <w:proofErr w:type="spellEnd"/>
            <w:r w:rsidRPr="004E4813">
              <w:rPr>
                <w:rFonts w:ascii="Times New Roman" w:eastAsia="Times New Roman" w:hAnsi="Times New Roman" w:cs="Times New Roman"/>
                <w:color w:val="000000"/>
                <w:sz w:val="24"/>
                <w:szCs w:val="24"/>
                <w:lang w:eastAsia="fr-FR"/>
              </w:rPr>
              <w:t xml:space="preserve">, </w:t>
            </w:r>
            <w:proofErr w:type="spellStart"/>
            <w:r w:rsidRPr="004E4813">
              <w:rPr>
                <w:rFonts w:ascii="Times New Roman" w:eastAsia="Times New Roman" w:hAnsi="Times New Roman" w:cs="Times New Roman"/>
                <w:color w:val="000000"/>
                <w:sz w:val="24"/>
                <w:szCs w:val="24"/>
                <w:lang w:eastAsia="fr-FR"/>
              </w:rPr>
              <w:t>parosmie</w:t>
            </w:r>
            <w:proofErr w:type="spellEnd"/>
            <w:r w:rsidRPr="004E4813">
              <w:rPr>
                <w:rFonts w:ascii="Times New Roman" w:eastAsia="Times New Roman" w:hAnsi="Times New Roman" w:cs="Times New Roman"/>
                <w:color w:val="000000"/>
                <w:sz w:val="24"/>
                <w:szCs w:val="24"/>
                <w:lang w:eastAsia="fr-FR"/>
              </w:rPr>
              <w:t xml:space="preserve">, dysgraphie </w:t>
            </w:r>
          </w:p>
        </w:tc>
      </w:tr>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Fréquence indéterminée</w:t>
            </w:r>
          </w:p>
        </w:tc>
        <w:tc>
          <w:tcPr>
            <w:tcW w:w="0" w:type="auto"/>
            <w:tcBorders>
              <w:top w:val="outset" w:sz="6" w:space="0" w:color="auto"/>
              <w:left w:val="outset" w:sz="6" w:space="0" w:color="auto"/>
              <w:bottom w:val="outset" w:sz="6" w:space="0" w:color="auto"/>
              <w:right w:val="outset" w:sz="6" w:space="0" w:color="auto"/>
            </w:tcBorders>
            <w:vAlign w:val="bottom"/>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xml:space="preserve">Perte de connaissance, altération de la fonction mentale, convulsions, malaise </w:t>
            </w:r>
          </w:p>
        </w:tc>
      </w:tr>
      <w:tr w:rsidR="00A9074F" w:rsidRPr="004E4813" w:rsidTr="0049388C">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i/>
                <w:iCs/>
                <w:color w:val="000000"/>
                <w:sz w:val="24"/>
                <w:szCs w:val="24"/>
                <w:lang w:eastAsia="fr-FR"/>
              </w:rPr>
              <w:t>Affections oculaires :</w:t>
            </w:r>
            <w:r w:rsidRPr="004E4813">
              <w:rPr>
                <w:rFonts w:ascii="Times New Roman" w:eastAsia="Times New Roman" w:hAnsi="Times New Roman" w:cs="Times New Roman"/>
                <w:color w:val="000000"/>
                <w:sz w:val="24"/>
                <w:szCs w:val="24"/>
                <w:lang w:eastAsia="fr-FR"/>
              </w:rPr>
              <w:t xml:space="preserve"> </w:t>
            </w:r>
          </w:p>
        </w:tc>
      </w:tr>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vAlign w:val="bottom"/>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xml:space="preserve">Vision trouble, diplopie </w:t>
            </w:r>
          </w:p>
        </w:tc>
      </w:tr>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Peu fréquent</w:t>
            </w:r>
          </w:p>
        </w:tc>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xml:space="preserve">Troubles visuels, gonflement des yeux, anomalies du champ visuel, diminution de l'acuité visuelle, douleur oculaire, fatigue visuelle, sécheresse oculaire, larmoiement </w:t>
            </w:r>
          </w:p>
        </w:tc>
      </w:tr>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Rare</w:t>
            </w:r>
          </w:p>
        </w:tc>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xml:space="preserve">Perte de la vision périphérique, </w:t>
            </w:r>
            <w:proofErr w:type="spellStart"/>
            <w:r w:rsidRPr="004E4813">
              <w:rPr>
                <w:rFonts w:ascii="Times New Roman" w:eastAsia="Times New Roman" w:hAnsi="Times New Roman" w:cs="Times New Roman"/>
                <w:color w:val="000000"/>
                <w:sz w:val="24"/>
                <w:szCs w:val="24"/>
                <w:lang w:eastAsia="fr-FR"/>
              </w:rPr>
              <w:t>oscillopsie</w:t>
            </w:r>
            <w:proofErr w:type="spellEnd"/>
            <w:r w:rsidRPr="004E4813">
              <w:rPr>
                <w:rFonts w:ascii="Times New Roman" w:eastAsia="Times New Roman" w:hAnsi="Times New Roman" w:cs="Times New Roman"/>
                <w:color w:val="000000"/>
                <w:sz w:val="24"/>
                <w:szCs w:val="24"/>
                <w:lang w:eastAsia="fr-FR"/>
              </w:rPr>
              <w:t xml:space="preserve">, altération de la vision stéréoscopique, </w:t>
            </w:r>
            <w:proofErr w:type="spellStart"/>
            <w:r w:rsidRPr="004E4813">
              <w:rPr>
                <w:rFonts w:ascii="Times New Roman" w:eastAsia="Times New Roman" w:hAnsi="Times New Roman" w:cs="Times New Roman"/>
                <w:color w:val="000000"/>
                <w:sz w:val="24"/>
                <w:szCs w:val="24"/>
                <w:lang w:eastAsia="fr-FR"/>
              </w:rPr>
              <w:t>photopsie</w:t>
            </w:r>
            <w:proofErr w:type="spellEnd"/>
            <w:r w:rsidRPr="004E4813">
              <w:rPr>
                <w:rFonts w:ascii="Times New Roman" w:eastAsia="Times New Roman" w:hAnsi="Times New Roman" w:cs="Times New Roman"/>
                <w:color w:val="000000"/>
                <w:sz w:val="24"/>
                <w:szCs w:val="24"/>
                <w:lang w:eastAsia="fr-FR"/>
              </w:rPr>
              <w:t xml:space="preserve">, irritation des yeux, mydriase, strabisme, halo visuel </w:t>
            </w:r>
          </w:p>
        </w:tc>
      </w:tr>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Fréquence indéterminée</w:t>
            </w:r>
          </w:p>
        </w:tc>
        <w:tc>
          <w:tcPr>
            <w:tcW w:w="0" w:type="auto"/>
            <w:tcBorders>
              <w:top w:val="outset" w:sz="6" w:space="0" w:color="auto"/>
              <w:left w:val="outset" w:sz="6" w:space="0" w:color="auto"/>
              <w:bottom w:val="outset" w:sz="6" w:space="0" w:color="auto"/>
              <w:right w:val="outset" w:sz="6" w:space="0" w:color="auto"/>
            </w:tcBorders>
            <w:vAlign w:val="bottom"/>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xml:space="preserve">Perte de la vue, kératite </w:t>
            </w:r>
          </w:p>
        </w:tc>
      </w:tr>
      <w:tr w:rsidR="00A9074F" w:rsidRPr="004E4813" w:rsidTr="0049388C">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i/>
                <w:iCs/>
                <w:color w:val="000000"/>
                <w:sz w:val="24"/>
                <w:szCs w:val="24"/>
                <w:lang w:eastAsia="fr-FR"/>
              </w:rPr>
              <w:t>Affections de l'oreille et du labyrinthe :</w:t>
            </w:r>
            <w:r w:rsidRPr="004E4813">
              <w:rPr>
                <w:rFonts w:ascii="Times New Roman" w:eastAsia="Times New Roman" w:hAnsi="Times New Roman" w:cs="Times New Roman"/>
                <w:color w:val="000000"/>
                <w:sz w:val="24"/>
                <w:szCs w:val="24"/>
                <w:lang w:eastAsia="fr-FR"/>
              </w:rPr>
              <w:t xml:space="preserve"> </w:t>
            </w:r>
          </w:p>
        </w:tc>
      </w:tr>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vAlign w:val="bottom"/>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xml:space="preserve">Vertiges </w:t>
            </w:r>
          </w:p>
        </w:tc>
      </w:tr>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Peu fréquent</w:t>
            </w:r>
          </w:p>
        </w:tc>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xml:space="preserve">Hyperacousie </w:t>
            </w:r>
          </w:p>
        </w:tc>
      </w:tr>
      <w:tr w:rsidR="00A9074F" w:rsidRPr="004E4813" w:rsidTr="0049388C">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i/>
                <w:iCs/>
                <w:color w:val="000000"/>
                <w:sz w:val="24"/>
                <w:szCs w:val="24"/>
                <w:lang w:eastAsia="fr-FR"/>
              </w:rPr>
              <w:t>Affections cardiaques :</w:t>
            </w:r>
            <w:r w:rsidRPr="004E4813">
              <w:rPr>
                <w:rFonts w:ascii="Times New Roman" w:eastAsia="Times New Roman" w:hAnsi="Times New Roman" w:cs="Times New Roman"/>
                <w:color w:val="000000"/>
                <w:sz w:val="24"/>
                <w:szCs w:val="24"/>
                <w:lang w:eastAsia="fr-FR"/>
              </w:rPr>
              <w:t xml:space="preserve"> </w:t>
            </w:r>
          </w:p>
        </w:tc>
      </w:tr>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Peu fréquent</w:t>
            </w:r>
          </w:p>
        </w:tc>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xml:space="preserve">Tachycardie, bloc </w:t>
            </w:r>
            <w:proofErr w:type="spellStart"/>
            <w:r w:rsidRPr="004E4813">
              <w:rPr>
                <w:rFonts w:ascii="Times New Roman" w:eastAsia="Times New Roman" w:hAnsi="Times New Roman" w:cs="Times New Roman"/>
                <w:color w:val="000000"/>
                <w:sz w:val="24"/>
                <w:szCs w:val="24"/>
                <w:lang w:eastAsia="fr-FR"/>
              </w:rPr>
              <w:t>auriculoventriculaire</w:t>
            </w:r>
            <w:proofErr w:type="spellEnd"/>
            <w:r w:rsidRPr="004E4813">
              <w:rPr>
                <w:rFonts w:ascii="Times New Roman" w:eastAsia="Times New Roman" w:hAnsi="Times New Roman" w:cs="Times New Roman"/>
                <w:color w:val="000000"/>
                <w:sz w:val="24"/>
                <w:szCs w:val="24"/>
                <w:lang w:eastAsia="fr-FR"/>
              </w:rPr>
              <w:t xml:space="preserve"> du premier degré </w:t>
            </w:r>
          </w:p>
        </w:tc>
      </w:tr>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Rare</w:t>
            </w:r>
          </w:p>
        </w:tc>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xml:space="preserve">Tachycardie sinusale, bradycardie sinusale, arythmie sinusale </w:t>
            </w:r>
          </w:p>
        </w:tc>
      </w:tr>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Fréquence indéterminée</w:t>
            </w:r>
          </w:p>
        </w:tc>
        <w:tc>
          <w:tcPr>
            <w:tcW w:w="0" w:type="auto"/>
            <w:tcBorders>
              <w:top w:val="outset" w:sz="6" w:space="0" w:color="auto"/>
              <w:left w:val="outset" w:sz="6" w:space="0" w:color="auto"/>
              <w:bottom w:val="outset" w:sz="6" w:space="0" w:color="auto"/>
              <w:right w:val="outset" w:sz="6" w:space="0" w:color="auto"/>
            </w:tcBorders>
            <w:vAlign w:val="bottom"/>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xml:space="preserve">Insuffisance cardiaque congestive, allongement de l'intervalle QT </w:t>
            </w:r>
          </w:p>
        </w:tc>
      </w:tr>
      <w:tr w:rsidR="00A9074F" w:rsidRPr="004E4813" w:rsidTr="0049388C">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i/>
                <w:iCs/>
                <w:color w:val="000000"/>
                <w:sz w:val="24"/>
                <w:szCs w:val="24"/>
                <w:lang w:eastAsia="fr-FR"/>
              </w:rPr>
              <w:t>Affections vasculaires :</w:t>
            </w:r>
            <w:r w:rsidRPr="004E4813">
              <w:rPr>
                <w:rFonts w:ascii="Times New Roman" w:eastAsia="Times New Roman" w:hAnsi="Times New Roman" w:cs="Times New Roman"/>
                <w:color w:val="000000"/>
                <w:sz w:val="24"/>
                <w:szCs w:val="24"/>
                <w:lang w:eastAsia="fr-FR"/>
              </w:rPr>
              <w:t xml:space="preserve"> </w:t>
            </w:r>
          </w:p>
        </w:tc>
      </w:tr>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Peu fréquent</w:t>
            </w:r>
          </w:p>
        </w:tc>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xml:space="preserve">Bouffées vasomotrices, bouffées de chaleur, hypotension, hypertension </w:t>
            </w:r>
          </w:p>
        </w:tc>
      </w:tr>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Rare</w:t>
            </w:r>
          </w:p>
        </w:tc>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xml:space="preserve">Sensation de froid aux extrémités </w:t>
            </w:r>
          </w:p>
        </w:tc>
      </w:tr>
      <w:tr w:rsidR="00A9074F" w:rsidRPr="004E4813" w:rsidTr="0049388C">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i/>
                <w:iCs/>
                <w:color w:val="000000"/>
                <w:sz w:val="24"/>
                <w:szCs w:val="24"/>
                <w:lang w:eastAsia="fr-FR"/>
              </w:rPr>
              <w:t xml:space="preserve">Affections respiratoires, thoraciques et </w:t>
            </w:r>
            <w:proofErr w:type="spellStart"/>
            <w:r w:rsidRPr="004E4813">
              <w:rPr>
                <w:rFonts w:ascii="Times New Roman" w:eastAsia="Times New Roman" w:hAnsi="Times New Roman" w:cs="Times New Roman"/>
                <w:i/>
                <w:iCs/>
                <w:color w:val="000000"/>
                <w:sz w:val="24"/>
                <w:szCs w:val="24"/>
                <w:lang w:eastAsia="fr-FR"/>
              </w:rPr>
              <w:t>médiastinales</w:t>
            </w:r>
            <w:proofErr w:type="spellEnd"/>
            <w:r w:rsidRPr="004E4813">
              <w:rPr>
                <w:rFonts w:ascii="Times New Roman" w:eastAsia="Times New Roman" w:hAnsi="Times New Roman" w:cs="Times New Roman"/>
                <w:i/>
                <w:iCs/>
                <w:color w:val="000000"/>
                <w:sz w:val="24"/>
                <w:szCs w:val="24"/>
                <w:lang w:eastAsia="fr-FR"/>
              </w:rPr>
              <w:t> :</w:t>
            </w:r>
            <w:r w:rsidRPr="004E4813">
              <w:rPr>
                <w:rFonts w:ascii="Times New Roman" w:eastAsia="Times New Roman" w:hAnsi="Times New Roman" w:cs="Times New Roman"/>
                <w:color w:val="000000"/>
                <w:sz w:val="24"/>
                <w:szCs w:val="24"/>
                <w:lang w:eastAsia="fr-FR"/>
              </w:rPr>
              <w:t xml:space="preserve"> </w:t>
            </w:r>
          </w:p>
        </w:tc>
      </w:tr>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Peu fréquent</w:t>
            </w:r>
          </w:p>
        </w:tc>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xml:space="preserve">Dyspnée, sécheresse nasale </w:t>
            </w:r>
          </w:p>
        </w:tc>
      </w:tr>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Rare</w:t>
            </w:r>
          </w:p>
        </w:tc>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xml:space="preserve">Épistaxis, sensation de constriction du pharynx, toux, congestion nasale, rhinite, ronflement </w:t>
            </w:r>
          </w:p>
        </w:tc>
      </w:tr>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lastRenderedPageBreak/>
              <w:t>- Fréquence indéterminée</w:t>
            </w:r>
          </w:p>
        </w:tc>
        <w:tc>
          <w:tcPr>
            <w:tcW w:w="0" w:type="auto"/>
            <w:tcBorders>
              <w:top w:val="outset" w:sz="6" w:space="0" w:color="auto"/>
              <w:left w:val="outset" w:sz="6" w:space="0" w:color="auto"/>
              <w:bottom w:val="outset" w:sz="6" w:space="0" w:color="auto"/>
              <w:right w:val="outset" w:sz="6" w:space="0" w:color="auto"/>
            </w:tcBorders>
            <w:vAlign w:val="bottom"/>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proofErr w:type="spellStart"/>
            <w:r w:rsidRPr="004E4813">
              <w:rPr>
                <w:rFonts w:ascii="Times New Roman" w:eastAsia="Times New Roman" w:hAnsi="Times New Roman" w:cs="Times New Roman"/>
                <w:color w:val="000000"/>
                <w:sz w:val="24"/>
                <w:szCs w:val="24"/>
                <w:lang w:eastAsia="fr-FR"/>
              </w:rPr>
              <w:t>OEdème</w:t>
            </w:r>
            <w:proofErr w:type="spellEnd"/>
            <w:r w:rsidRPr="004E4813">
              <w:rPr>
                <w:rFonts w:ascii="Times New Roman" w:eastAsia="Times New Roman" w:hAnsi="Times New Roman" w:cs="Times New Roman"/>
                <w:color w:val="000000"/>
                <w:sz w:val="24"/>
                <w:szCs w:val="24"/>
                <w:lang w:eastAsia="fr-FR"/>
              </w:rPr>
              <w:t xml:space="preserve"> pulmonaire </w:t>
            </w:r>
          </w:p>
        </w:tc>
      </w:tr>
      <w:tr w:rsidR="00A9074F" w:rsidRPr="004E4813" w:rsidTr="0049388C">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i/>
                <w:iCs/>
                <w:color w:val="000000"/>
                <w:sz w:val="24"/>
                <w:szCs w:val="24"/>
                <w:lang w:eastAsia="fr-FR"/>
              </w:rPr>
              <w:t>Affections gastro-intestinales :</w:t>
            </w:r>
            <w:r w:rsidRPr="004E4813">
              <w:rPr>
                <w:rFonts w:ascii="Times New Roman" w:eastAsia="Times New Roman" w:hAnsi="Times New Roman" w:cs="Times New Roman"/>
                <w:color w:val="000000"/>
                <w:sz w:val="24"/>
                <w:szCs w:val="24"/>
                <w:lang w:eastAsia="fr-FR"/>
              </w:rPr>
              <w:t xml:space="preserve"> </w:t>
            </w:r>
          </w:p>
        </w:tc>
      </w:tr>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xml:space="preserve">Vomissements, bouche sèche, constipation, flatulences </w:t>
            </w:r>
          </w:p>
        </w:tc>
      </w:tr>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Peu fréquent</w:t>
            </w:r>
          </w:p>
        </w:tc>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xml:space="preserve">Distension abdominale, reflux </w:t>
            </w:r>
            <w:proofErr w:type="spellStart"/>
            <w:r w:rsidRPr="004E4813">
              <w:rPr>
                <w:rFonts w:ascii="Times New Roman" w:eastAsia="Times New Roman" w:hAnsi="Times New Roman" w:cs="Times New Roman"/>
                <w:color w:val="000000"/>
                <w:sz w:val="24"/>
                <w:szCs w:val="24"/>
                <w:lang w:eastAsia="fr-FR"/>
              </w:rPr>
              <w:t>gastro</w:t>
            </w:r>
            <w:proofErr w:type="spellEnd"/>
            <w:r w:rsidRPr="004E4813">
              <w:rPr>
                <w:rFonts w:ascii="Times New Roman" w:eastAsia="Times New Roman" w:hAnsi="Times New Roman" w:cs="Times New Roman"/>
                <w:color w:val="000000"/>
                <w:sz w:val="24"/>
                <w:szCs w:val="24"/>
                <w:lang w:eastAsia="fr-FR"/>
              </w:rPr>
              <w:t>-</w:t>
            </w:r>
            <w:proofErr w:type="spellStart"/>
            <w:r w:rsidRPr="004E4813">
              <w:rPr>
                <w:rFonts w:ascii="Times New Roman" w:eastAsia="Times New Roman" w:hAnsi="Times New Roman" w:cs="Times New Roman"/>
                <w:color w:val="000000"/>
                <w:sz w:val="24"/>
                <w:szCs w:val="24"/>
                <w:lang w:eastAsia="fr-FR"/>
              </w:rPr>
              <w:t>oesophagien</w:t>
            </w:r>
            <w:proofErr w:type="spellEnd"/>
            <w:r w:rsidRPr="004E4813">
              <w:rPr>
                <w:rFonts w:ascii="Times New Roman" w:eastAsia="Times New Roman" w:hAnsi="Times New Roman" w:cs="Times New Roman"/>
                <w:color w:val="000000"/>
                <w:sz w:val="24"/>
                <w:szCs w:val="24"/>
                <w:lang w:eastAsia="fr-FR"/>
              </w:rPr>
              <w:t xml:space="preserve">, sialorrhée, hypoesthésie orale </w:t>
            </w:r>
          </w:p>
        </w:tc>
      </w:tr>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Rare</w:t>
            </w:r>
          </w:p>
        </w:tc>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xml:space="preserve">Ascite, pancréatite, dysphagie </w:t>
            </w:r>
          </w:p>
        </w:tc>
      </w:tr>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Fréquence indéterminée</w:t>
            </w:r>
          </w:p>
        </w:tc>
        <w:tc>
          <w:tcPr>
            <w:tcW w:w="0" w:type="auto"/>
            <w:tcBorders>
              <w:top w:val="outset" w:sz="6" w:space="0" w:color="auto"/>
              <w:left w:val="outset" w:sz="6" w:space="0" w:color="auto"/>
              <w:bottom w:val="outset" w:sz="6" w:space="0" w:color="auto"/>
              <w:right w:val="outset" w:sz="6" w:space="0" w:color="auto"/>
            </w:tcBorders>
            <w:vAlign w:val="bottom"/>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xml:space="preserve">Gonflement de la langue, diarrhée, nausées </w:t>
            </w:r>
          </w:p>
        </w:tc>
      </w:tr>
      <w:tr w:rsidR="00A9074F" w:rsidRPr="004E4813" w:rsidTr="0049388C">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i/>
                <w:iCs/>
                <w:color w:val="000000"/>
                <w:sz w:val="24"/>
                <w:szCs w:val="24"/>
                <w:lang w:eastAsia="fr-FR"/>
              </w:rPr>
              <w:t>Affections de la peau et du tissu sous-cutané :</w:t>
            </w:r>
            <w:r w:rsidRPr="004E4813">
              <w:rPr>
                <w:rFonts w:ascii="Times New Roman" w:eastAsia="Times New Roman" w:hAnsi="Times New Roman" w:cs="Times New Roman"/>
                <w:color w:val="000000"/>
                <w:sz w:val="24"/>
                <w:szCs w:val="24"/>
                <w:lang w:eastAsia="fr-FR"/>
              </w:rPr>
              <w:t xml:space="preserve"> </w:t>
            </w:r>
          </w:p>
        </w:tc>
      </w:tr>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Peu fréquent</w:t>
            </w:r>
          </w:p>
        </w:tc>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xml:space="preserve">Éruption papuleuse, </w:t>
            </w:r>
            <w:proofErr w:type="spellStart"/>
            <w:r w:rsidRPr="004E4813">
              <w:rPr>
                <w:rFonts w:ascii="Times New Roman" w:eastAsia="Times New Roman" w:hAnsi="Times New Roman" w:cs="Times New Roman"/>
                <w:color w:val="000000"/>
                <w:sz w:val="24"/>
                <w:szCs w:val="24"/>
                <w:lang w:eastAsia="fr-FR"/>
              </w:rPr>
              <w:t>hyperhidrose</w:t>
            </w:r>
            <w:proofErr w:type="spellEnd"/>
            <w:r w:rsidRPr="004E4813">
              <w:rPr>
                <w:rFonts w:ascii="Times New Roman" w:eastAsia="Times New Roman" w:hAnsi="Times New Roman" w:cs="Times New Roman"/>
                <w:color w:val="000000"/>
                <w:sz w:val="24"/>
                <w:szCs w:val="24"/>
                <w:lang w:eastAsia="fr-FR"/>
              </w:rPr>
              <w:t xml:space="preserve"> </w:t>
            </w:r>
          </w:p>
        </w:tc>
      </w:tr>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Rare</w:t>
            </w:r>
          </w:p>
        </w:tc>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xml:space="preserve">Urticaire, sueurs froides </w:t>
            </w:r>
          </w:p>
        </w:tc>
      </w:tr>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Fréquence indéterminée</w:t>
            </w:r>
          </w:p>
        </w:tc>
        <w:tc>
          <w:tcPr>
            <w:tcW w:w="0" w:type="auto"/>
            <w:tcBorders>
              <w:top w:val="outset" w:sz="6" w:space="0" w:color="auto"/>
              <w:left w:val="outset" w:sz="6" w:space="0" w:color="auto"/>
              <w:bottom w:val="outset" w:sz="6" w:space="0" w:color="auto"/>
              <w:right w:val="outset" w:sz="6" w:space="0" w:color="auto"/>
            </w:tcBorders>
            <w:vAlign w:val="bottom"/>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xml:space="preserve">Syndrome de Stevens-Johnson, prurit </w:t>
            </w:r>
          </w:p>
        </w:tc>
      </w:tr>
      <w:tr w:rsidR="00A9074F" w:rsidRPr="004E4813" w:rsidTr="0049388C">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i/>
                <w:iCs/>
                <w:color w:val="000000"/>
                <w:sz w:val="24"/>
                <w:szCs w:val="24"/>
                <w:lang w:eastAsia="fr-FR"/>
              </w:rPr>
              <w:t xml:space="preserve">Affections </w:t>
            </w:r>
            <w:proofErr w:type="spellStart"/>
            <w:r w:rsidRPr="004E4813">
              <w:rPr>
                <w:rFonts w:ascii="Times New Roman" w:eastAsia="Times New Roman" w:hAnsi="Times New Roman" w:cs="Times New Roman"/>
                <w:i/>
                <w:iCs/>
                <w:color w:val="000000"/>
                <w:sz w:val="24"/>
                <w:szCs w:val="24"/>
                <w:lang w:eastAsia="fr-FR"/>
              </w:rPr>
              <w:t>musculosquelettiques</w:t>
            </w:r>
            <w:proofErr w:type="spellEnd"/>
            <w:r w:rsidRPr="004E4813">
              <w:rPr>
                <w:rFonts w:ascii="Times New Roman" w:eastAsia="Times New Roman" w:hAnsi="Times New Roman" w:cs="Times New Roman"/>
                <w:i/>
                <w:iCs/>
                <w:color w:val="000000"/>
                <w:sz w:val="24"/>
                <w:szCs w:val="24"/>
                <w:lang w:eastAsia="fr-FR"/>
              </w:rPr>
              <w:t xml:space="preserve"> et systémiques :</w:t>
            </w:r>
            <w:r w:rsidRPr="004E4813">
              <w:rPr>
                <w:rFonts w:ascii="Times New Roman" w:eastAsia="Times New Roman" w:hAnsi="Times New Roman" w:cs="Times New Roman"/>
                <w:color w:val="000000"/>
                <w:sz w:val="24"/>
                <w:szCs w:val="24"/>
                <w:lang w:eastAsia="fr-FR"/>
              </w:rPr>
              <w:t xml:space="preserve"> </w:t>
            </w:r>
          </w:p>
        </w:tc>
      </w:tr>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Peu fréquent</w:t>
            </w:r>
          </w:p>
        </w:tc>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xml:space="preserve">Contractions musculaires, gonflements articulaires, crampes musculaires, myalgie, arthralgie, dorsalgie, douleur des membres, rigidité musculaire </w:t>
            </w:r>
          </w:p>
        </w:tc>
      </w:tr>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Rare</w:t>
            </w:r>
          </w:p>
        </w:tc>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proofErr w:type="spellStart"/>
            <w:r w:rsidRPr="004E4813">
              <w:rPr>
                <w:rFonts w:ascii="Times New Roman" w:eastAsia="Times New Roman" w:hAnsi="Times New Roman" w:cs="Times New Roman"/>
                <w:color w:val="000000"/>
                <w:sz w:val="24"/>
                <w:szCs w:val="24"/>
                <w:lang w:eastAsia="fr-FR"/>
              </w:rPr>
              <w:t>Rhabdomyolyse</w:t>
            </w:r>
            <w:proofErr w:type="spellEnd"/>
            <w:r w:rsidRPr="004E4813">
              <w:rPr>
                <w:rFonts w:ascii="Times New Roman" w:eastAsia="Times New Roman" w:hAnsi="Times New Roman" w:cs="Times New Roman"/>
                <w:color w:val="000000"/>
                <w:sz w:val="24"/>
                <w:szCs w:val="24"/>
                <w:lang w:eastAsia="fr-FR"/>
              </w:rPr>
              <w:t xml:space="preserve">, spasmes cervicaux, douleurs cervicales </w:t>
            </w:r>
          </w:p>
        </w:tc>
      </w:tr>
      <w:tr w:rsidR="00A9074F" w:rsidRPr="004E4813" w:rsidTr="0049388C">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i/>
                <w:iCs/>
                <w:color w:val="000000"/>
                <w:sz w:val="24"/>
                <w:szCs w:val="24"/>
                <w:lang w:eastAsia="fr-FR"/>
              </w:rPr>
              <w:t>Affections du rein et des voies urinaires :</w:t>
            </w:r>
            <w:r w:rsidRPr="004E4813">
              <w:rPr>
                <w:rFonts w:ascii="Times New Roman" w:eastAsia="Times New Roman" w:hAnsi="Times New Roman" w:cs="Times New Roman"/>
                <w:color w:val="000000"/>
                <w:sz w:val="24"/>
                <w:szCs w:val="24"/>
                <w:lang w:eastAsia="fr-FR"/>
              </w:rPr>
              <w:t xml:space="preserve"> </w:t>
            </w:r>
          </w:p>
        </w:tc>
      </w:tr>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Peu fréquent</w:t>
            </w:r>
          </w:p>
        </w:tc>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xml:space="preserve">Incontinence urinaire, dysurie </w:t>
            </w:r>
          </w:p>
        </w:tc>
      </w:tr>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Rare</w:t>
            </w:r>
          </w:p>
        </w:tc>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xml:space="preserve">Insuffisance rénale, oligurie </w:t>
            </w:r>
          </w:p>
        </w:tc>
      </w:tr>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Fréquence indéterminée</w:t>
            </w:r>
          </w:p>
        </w:tc>
        <w:tc>
          <w:tcPr>
            <w:tcW w:w="0" w:type="auto"/>
            <w:tcBorders>
              <w:top w:val="outset" w:sz="6" w:space="0" w:color="auto"/>
              <w:left w:val="outset" w:sz="6" w:space="0" w:color="auto"/>
              <w:bottom w:val="outset" w:sz="6" w:space="0" w:color="auto"/>
              <w:right w:val="outset" w:sz="6" w:space="0" w:color="auto"/>
            </w:tcBorders>
            <w:vAlign w:val="bottom"/>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xml:space="preserve">Rétention urinaire </w:t>
            </w:r>
          </w:p>
        </w:tc>
      </w:tr>
      <w:tr w:rsidR="00A9074F" w:rsidRPr="004E4813" w:rsidTr="0049388C">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i/>
                <w:iCs/>
                <w:color w:val="000000"/>
                <w:sz w:val="24"/>
                <w:szCs w:val="24"/>
                <w:lang w:eastAsia="fr-FR"/>
              </w:rPr>
              <w:t>Affections des organes de reproduction et du sein :</w:t>
            </w:r>
            <w:r w:rsidRPr="004E4813">
              <w:rPr>
                <w:rFonts w:ascii="Times New Roman" w:eastAsia="Times New Roman" w:hAnsi="Times New Roman" w:cs="Times New Roman"/>
                <w:color w:val="000000"/>
                <w:sz w:val="24"/>
                <w:szCs w:val="24"/>
                <w:lang w:eastAsia="fr-FR"/>
              </w:rPr>
              <w:t xml:space="preserve"> </w:t>
            </w:r>
          </w:p>
        </w:tc>
      </w:tr>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xml:space="preserve">Troubles de l'érection </w:t>
            </w:r>
          </w:p>
        </w:tc>
      </w:tr>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Peu fréquent</w:t>
            </w:r>
          </w:p>
        </w:tc>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xml:space="preserve">Retard de l'éjaculation, dysfonction sexuelle </w:t>
            </w:r>
          </w:p>
        </w:tc>
      </w:tr>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Rare</w:t>
            </w:r>
          </w:p>
        </w:tc>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xml:space="preserve">Aménorrhée, écoulement mammaire, douleur mammaire, dysménorrhée, hypertrophie mammaire </w:t>
            </w:r>
          </w:p>
        </w:tc>
      </w:tr>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vAlign w:val="bottom"/>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Fréquence indéterminée</w:t>
            </w:r>
          </w:p>
        </w:tc>
        <w:tc>
          <w:tcPr>
            <w:tcW w:w="0" w:type="auto"/>
            <w:tcBorders>
              <w:top w:val="outset" w:sz="6" w:space="0" w:color="auto"/>
              <w:left w:val="outset" w:sz="6" w:space="0" w:color="auto"/>
              <w:bottom w:val="outset" w:sz="6" w:space="0" w:color="auto"/>
              <w:right w:val="outset" w:sz="6" w:space="0" w:color="auto"/>
            </w:tcBorders>
            <w:vAlign w:val="bottom"/>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xml:space="preserve">Gynécomastie </w:t>
            </w:r>
          </w:p>
        </w:tc>
      </w:tr>
      <w:tr w:rsidR="00A9074F" w:rsidRPr="004E4813" w:rsidTr="0049388C">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i/>
                <w:iCs/>
                <w:color w:val="000000"/>
                <w:sz w:val="24"/>
                <w:szCs w:val="24"/>
                <w:lang w:eastAsia="fr-FR"/>
              </w:rPr>
              <w:t>Troubles généraux et anomalies au site d'administration :</w:t>
            </w:r>
            <w:r w:rsidRPr="004E4813">
              <w:rPr>
                <w:rFonts w:ascii="Times New Roman" w:eastAsia="Times New Roman" w:hAnsi="Times New Roman" w:cs="Times New Roman"/>
                <w:color w:val="000000"/>
                <w:sz w:val="24"/>
                <w:szCs w:val="24"/>
                <w:lang w:eastAsia="fr-FR"/>
              </w:rPr>
              <w:t xml:space="preserve"> </w:t>
            </w:r>
          </w:p>
        </w:tc>
      </w:tr>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xml:space="preserve">Troubles de la marche, sensation d'ébriété, fatigue, </w:t>
            </w:r>
            <w:proofErr w:type="spellStart"/>
            <w:r w:rsidRPr="004E4813">
              <w:rPr>
                <w:rFonts w:ascii="Times New Roman" w:eastAsia="Times New Roman" w:hAnsi="Times New Roman" w:cs="Times New Roman"/>
                <w:color w:val="000000"/>
                <w:sz w:val="24"/>
                <w:szCs w:val="24"/>
                <w:lang w:eastAsia="fr-FR"/>
              </w:rPr>
              <w:t>oedème</w:t>
            </w:r>
            <w:proofErr w:type="spellEnd"/>
            <w:r w:rsidRPr="004E4813">
              <w:rPr>
                <w:rFonts w:ascii="Times New Roman" w:eastAsia="Times New Roman" w:hAnsi="Times New Roman" w:cs="Times New Roman"/>
                <w:color w:val="000000"/>
                <w:sz w:val="24"/>
                <w:szCs w:val="24"/>
                <w:lang w:eastAsia="fr-FR"/>
              </w:rPr>
              <w:t xml:space="preserve"> périphérique, </w:t>
            </w:r>
            <w:proofErr w:type="spellStart"/>
            <w:r w:rsidRPr="004E4813">
              <w:rPr>
                <w:rFonts w:ascii="Times New Roman" w:eastAsia="Times New Roman" w:hAnsi="Times New Roman" w:cs="Times New Roman"/>
                <w:color w:val="000000"/>
                <w:sz w:val="24"/>
                <w:szCs w:val="24"/>
                <w:lang w:eastAsia="fr-FR"/>
              </w:rPr>
              <w:t>oedème</w:t>
            </w:r>
            <w:proofErr w:type="spellEnd"/>
            <w:r w:rsidRPr="004E4813">
              <w:rPr>
                <w:rFonts w:ascii="Times New Roman" w:eastAsia="Times New Roman" w:hAnsi="Times New Roman" w:cs="Times New Roman"/>
                <w:color w:val="000000"/>
                <w:sz w:val="24"/>
                <w:szCs w:val="24"/>
                <w:lang w:eastAsia="fr-FR"/>
              </w:rPr>
              <w:t xml:space="preserve"> </w:t>
            </w:r>
          </w:p>
        </w:tc>
      </w:tr>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Peu fréquent</w:t>
            </w:r>
          </w:p>
        </w:tc>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xml:space="preserve">Chutes, oppression thoracique, asthénie, soif, douleur, sensations anormales, frissons </w:t>
            </w:r>
          </w:p>
        </w:tc>
      </w:tr>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Rare</w:t>
            </w:r>
          </w:p>
        </w:tc>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proofErr w:type="spellStart"/>
            <w:r w:rsidRPr="004E4813">
              <w:rPr>
                <w:rFonts w:ascii="Times New Roman" w:eastAsia="Times New Roman" w:hAnsi="Times New Roman" w:cs="Times New Roman"/>
                <w:color w:val="000000"/>
                <w:sz w:val="24"/>
                <w:szCs w:val="24"/>
                <w:lang w:eastAsia="fr-FR"/>
              </w:rPr>
              <w:t>OEdème</w:t>
            </w:r>
            <w:proofErr w:type="spellEnd"/>
            <w:r w:rsidRPr="004E4813">
              <w:rPr>
                <w:rFonts w:ascii="Times New Roman" w:eastAsia="Times New Roman" w:hAnsi="Times New Roman" w:cs="Times New Roman"/>
                <w:color w:val="000000"/>
                <w:sz w:val="24"/>
                <w:szCs w:val="24"/>
                <w:lang w:eastAsia="fr-FR"/>
              </w:rPr>
              <w:t xml:space="preserve"> généralisé, hyperthermie </w:t>
            </w:r>
          </w:p>
        </w:tc>
      </w:tr>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Fréquence indéterminée</w:t>
            </w:r>
          </w:p>
        </w:tc>
        <w:tc>
          <w:tcPr>
            <w:tcW w:w="0" w:type="auto"/>
            <w:tcBorders>
              <w:top w:val="outset" w:sz="6" w:space="0" w:color="auto"/>
              <w:left w:val="outset" w:sz="6" w:space="0" w:color="auto"/>
              <w:bottom w:val="outset" w:sz="6" w:space="0" w:color="auto"/>
              <w:right w:val="outset" w:sz="6" w:space="0" w:color="auto"/>
            </w:tcBorders>
            <w:vAlign w:val="bottom"/>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proofErr w:type="spellStart"/>
            <w:r w:rsidRPr="004E4813">
              <w:rPr>
                <w:rFonts w:ascii="Times New Roman" w:eastAsia="Times New Roman" w:hAnsi="Times New Roman" w:cs="Times New Roman"/>
                <w:color w:val="000000"/>
                <w:sz w:val="24"/>
                <w:szCs w:val="24"/>
                <w:lang w:eastAsia="fr-FR"/>
              </w:rPr>
              <w:t>OEdème</w:t>
            </w:r>
            <w:proofErr w:type="spellEnd"/>
            <w:r w:rsidRPr="004E4813">
              <w:rPr>
                <w:rFonts w:ascii="Times New Roman" w:eastAsia="Times New Roman" w:hAnsi="Times New Roman" w:cs="Times New Roman"/>
                <w:color w:val="000000"/>
                <w:sz w:val="24"/>
                <w:szCs w:val="24"/>
                <w:lang w:eastAsia="fr-FR"/>
              </w:rPr>
              <w:t xml:space="preserve"> de la face </w:t>
            </w:r>
          </w:p>
        </w:tc>
      </w:tr>
      <w:tr w:rsidR="00A9074F" w:rsidRPr="004E4813" w:rsidTr="0049388C">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i/>
                <w:iCs/>
                <w:color w:val="000000"/>
                <w:sz w:val="24"/>
                <w:szCs w:val="24"/>
                <w:lang w:eastAsia="fr-FR"/>
              </w:rPr>
              <w:t>Investigations :</w:t>
            </w:r>
            <w:r w:rsidRPr="004E4813">
              <w:rPr>
                <w:rFonts w:ascii="Times New Roman" w:eastAsia="Times New Roman" w:hAnsi="Times New Roman" w:cs="Times New Roman"/>
                <w:color w:val="000000"/>
                <w:sz w:val="24"/>
                <w:szCs w:val="24"/>
                <w:lang w:eastAsia="fr-FR"/>
              </w:rPr>
              <w:t xml:space="preserve"> </w:t>
            </w:r>
          </w:p>
        </w:tc>
      </w:tr>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lastRenderedPageBreak/>
              <w:t>- Fréquent</w:t>
            </w:r>
          </w:p>
        </w:tc>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xml:space="preserve">Prise de poids </w:t>
            </w:r>
          </w:p>
        </w:tc>
      </w:tr>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Peu fréquent</w:t>
            </w:r>
          </w:p>
        </w:tc>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xml:space="preserve">Augmentation de la créatine </w:t>
            </w:r>
            <w:proofErr w:type="spellStart"/>
            <w:r w:rsidRPr="004E4813">
              <w:rPr>
                <w:rFonts w:ascii="Times New Roman" w:eastAsia="Times New Roman" w:hAnsi="Times New Roman" w:cs="Times New Roman"/>
                <w:color w:val="000000"/>
                <w:sz w:val="24"/>
                <w:szCs w:val="24"/>
                <w:lang w:eastAsia="fr-FR"/>
              </w:rPr>
              <w:t>phosphokinase</w:t>
            </w:r>
            <w:proofErr w:type="spellEnd"/>
            <w:r w:rsidRPr="004E4813">
              <w:rPr>
                <w:rFonts w:ascii="Times New Roman" w:eastAsia="Times New Roman" w:hAnsi="Times New Roman" w:cs="Times New Roman"/>
                <w:color w:val="000000"/>
                <w:sz w:val="24"/>
                <w:szCs w:val="24"/>
                <w:lang w:eastAsia="fr-FR"/>
              </w:rPr>
              <w:t xml:space="preserve"> sanguine, de l'alanine </w:t>
            </w:r>
            <w:proofErr w:type="spellStart"/>
            <w:r w:rsidRPr="004E4813">
              <w:rPr>
                <w:rFonts w:ascii="Times New Roman" w:eastAsia="Times New Roman" w:hAnsi="Times New Roman" w:cs="Times New Roman"/>
                <w:color w:val="000000"/>
                <w:sz w:val="24"/>
                <w:szCs w:val="24"/>
                <w:lang w:eastAsia="fr-FR"/>
              </w:rPr>
              <w:t>aminotransférase</w:t>
            </w:r>
            <w:proofErr w:type="spellEnd"/>
            <w:r w:rsidRPr="004E4813">
              <w:rPr>
                <w:rFonts w:ascii="Times New Roman" w:eastAsia="Times New Roman" w:hAnsi="Times New Roman" w:cs="Times New Roman"/>
                <w:color w:val="000000"/>
                <w:sz w:val="24"/>
                <w:szCs w:val="24"/>
                <w:lang w:eastAsia="fr-FR"/>
              </w:rPr>
              <w:t>, de l'</w:t>
            </w:r>
            <w:proofErr w:type="spellStart"/>
            <w:r w:rsidRPr="004E4813">
              <w:rPr>
                <w:rFonts w:ascii="Times New Roman" w:eastAsia="Times New Roman" w:hAnsi="Times New Roman" w:cs="Times New Roman"/>
                <w:color w:val="000000"/>
                <w:sz w:val="24"/>
                <w:szCs w:val="24"/>
                <w:lang w:eastAsia="fr-FR"/>
              </w:rPr>
              <w:t>aspartate</w:t>
            </w:r>
            <w:proofErr w:type="spellEnd"/>
            <w:r w:rsidRPr="004E4813">
              <w:rPr>
                <w:rFonts w:ascii="Times New Roman" w:eastAsia="Times New Roman" w:hAnsi="Times New Roman" w:cs="Times New Roman"/>
                <w:color w:val="000000"/>
                <w:sz w:val="24"/>
                <w:szCs w:val="24"/>
                <w:lang w:eastAsia="fr-FR"/>
              </w:rPr>
              <w:t xml:space="preserve"> </w:t>
            </w:r>
            <w:proofErr w:type="spellStart"/>
            <w:r w:rsidRPr="004E4813">
              <w:rPr>
                <w:rFonts w:ascii="Times New Roman" w:eastAsia="Times New Roman" w:hAnsi="Times New Roman" w:cs="Times New Roman"/>
                <w:color w:val="000000"/>
                <w:sz w:val="24"/>
                <w:szCs w:val="24"/>
                <w:lang w:eastAsia="fr-FR"/>
              </w:rPr>
              <w:t>aminotransférase</w:t>
            </w:r>
            <w:proofErr w:type="spellEnd"/>
            <w:r w:rsidRPr="004E4813">
              <w:rPr>
                <w:rFonts w:ascii="Times New Roman" w:eastAsia="Times New Roman" w:hAnsi="Times New Roman" w:cs="Times New Roman"/>
                <w:color w:val="000000"/>
                <w:sz w:val="24"/>
                <w:szCs w:val="24"/>
                <w:lang w:eastAsia="fr-FR"/>
              </w:rPr>
              <w:t xml:space="preserve">, numération des plaquettes diminuée </w:t>
            </w:r>
          </w:p>
        </w:tc>
      </w:tr>
      <w:tr w:rsidR="00A9074F" w:rsidRPr="004E4813" w:rsidTr="004938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Rare</w:t>
            </w:r>
          </w:p>
        </w:tc>
        <w:tc>
          <w:tcPr>
            <w:tcW w:w="0" w:type="auto"/>
            <w:tcBorders>
              <w:top w:val="outset" w:sz="6" w:space="0" w:color="auto"/>
              <w:left w:val="outset" w:sz="6" w:space="0" w:color="auto"/>
              <w:bottom w:val="outset" w:sz="6" w:space="0" w:color="auto"/>
              <w:right w:val="outset" w:sz="6" w:space="0" w:color="auto"/>
            </w:tcBorders>
            <w:hideMark/>
          </w:tcPr>
          <w:p w:rsidR="00A9074F" w:rsidRPr="004E4813" w:rsidRDefault="00A9074F" w:rsidP="0049388C">
            <w:pPr>
              <w:spacing w:after="0" w:line="240" w:lineRule="auto"/>
              <w:rPr>
                <w:rFonts w:ascii="Times New Roman" w:eastAsia="Times New Roman" w:hAnsi="Times New Roman" w:cs="Times New Roman"/>
                <w:color w:val="000000"/>
                <w:sz w:val="24"/>
                <w:szCs w:val="24"/>
                <w:lang w:eastAsia="fr-FR"/>
              </w:rPr>
            </w:pPr>
            <w:r w:rsidRPr="004E4813">
              <w:rPr>
                <w:rFonts w:ascii="Times New Roman" w:eastAsia="Times New Roman" w:hAnsi="Times New Roman" w:cs="Times New Roman"/>
                <w:color w:val="000000"/>
                <w:sz w:val="24"/>
                <w:szCs w:val="24"/>
                <w:lang w:eastAsia="fr-FR"/>
              </w:rPr>
              <w:t xml:space="preserve">Glycémie augmentée, kaliémie diminuée, numération des globules blancs diminuée, augmentation de la </w:t>
            </w:r>
            <w:proofErr w:type="spellStart"/>
            <w:r w:rsidRPr="004E4813">
              <w:rPr>
                <w:rFonts w:ascii="Times New Roman" w:eastAsia="Times New Roman" w:hAnsi="Times New Roman" w:cs="Times New Roman"/>
                <w:color w:val="000000"/>
                <w:sz w:val="24"/>
                <w:szCs w:val="24"/>
                <w:lang w:eastAsia="fr-FR"/>
              </w:rPr>
              <w:t>créatininémie</w:t>
            </w:r>
            <w:proofErr w:type="spellEnd"/>
            <w:r w:rsidRPr="004E4813">
              <w:rPr>
                <w:rFonts w:ascii="Times New Roman" w:eastAsia="Times New Roman" w:hAnsi="Times New Roman" w:cs="Times New Roman"/>
                <w:color w:val="000000"/>
                <w:sz w:val="24"/>
                <w:szCs w:val="24"/>
                <w:lang w:eastAsia="fr-FR"/>
              </w:rPr>
              <w:t xml:space="preserve">, perte de poids </w:t>
            </w:r>
          </w:p>
        </w:tc>
      </w:tr>
    </w:tbl>
    <w:p w:rsidR="00DE34F8" w:rsidRDefault="00A9074F">
      <w:r w:rsidRPr="004E4813">
        <w:rPr>
          <w:rFonts w:ascii="Times New Roman" w:eastAsia="Times New Roman" w:hAnsi="Times New Roman" w:cs="Times New Roman"/>
          <w:color w:val="000000"/>
          <w:sz w:val="24"/>
          <w:szCs w:val="24"/>
          <w:lang w:eastAsia="fr-FR"/>
        </w:rPr>
        <w:t xml:space="preserve">Après interruption d'un traitement à court ou à long terme par la </w:t>
      </w:r>
      <w:proofErr w:type="spellStart"/>
      <w:r w:rsidRPr="004E4813">
        <w:rPr>
          <w:rFonts w:ascii="Times New Roman" w:eastAsia="Times New Roman" w:hAnsi="Times New Roman" w:cs="Times New Roman"/>
          <w:color w:val="000000"/>
          <w:sz w:val="24"/>
          <w:szCs w:val="24"/>
          <w:lang w:eastAsia="fr-FR"/>
        </w:rPr>
        <w:t>prégabaline</w:t>
      </w:r>
      <w:proofErr w:type="spellEnd"/>
      <w:r w:rsidRPr="004E4813">
        <w:rPr>
          <w:rFonts w:ascii="Times New Roman" w:eastAsia="Times New Roman" w:hAnsi="Times New Roman" w:cs="Times New Roman"/>
          <w:color w:val="000000"/>
          <w:sz w:val="24"/>
          <w:szCs w:val="24"/>
          <w:lang w:eastAsia="fr-FR"/>
        </w:rPr>
        <w:t xml:space="preserve">, des symptômes de sevrage ont été observés chez certains patients. Les réactions suivantes ont été rapportées : insomnie, céphalées, nausées, anxiété, diarrhée, syndrome grippal, convulsions, nervosité, dépression, douleurs, </w:t>
      </w:r>
      <w:proofErr w:type="spellStart"/>
      <w:r w:rsidRPr="004E4813">
        <w:rPr>
          <w:rFonts w:ascii="Times New Roman" w:eastAsia="Times New Roman" w:hAnsi="Times New Roman" w:cs="Times New Roman"/>
          <w:color w:val="000000"/>
          <w:sz w:val="24"/>
          <w:szCs w:val="24"/>
          <w:lang w:eastAsia="fr-FR"/>
        </w:rPr>
        <w:t>hyperhidrose</w:t>
      </w:r>
      <w:proofErr w:type="spellEnd"/>
      <w:r w:rsidRPr="004E4813">
        <w:rPr>
          <w:rFonts w:ascii="Times New Roman" w:eastAsia="Times New Roman" w:hAnsi="Times New Roman" w:cs="Times New Roman"/>
          <w:color w:val="000000"/>
          <w:sz w:val="24"/>
          <w:szCs w:val="24"/>
          <w:lang w:eastAsia="fr-FR"/>
        </w:rPr>
        <w:t xml:space="preserve"> et étourdissements. Le patient doit en être informé en début de traitement.</w:t>
      </w:r>
      <w:r w:rsidRPr="004E4813">
        <w:rPr>
          <w:rFonts w:ascii="Times New Roman" w:eastAsia="Times New Roman" w:hAnsi="Times New Roman" w:cs="Times New Roman"/>
          <w:color w:val="000000"/>
          <w:sz w:val="24"/>
          <w:szCs w:val="24"/>
          <w:lang w:eastAsia="fr-FR"/>
        </w:rPr>
        <w:br/>
        <w:t xml:space="preserve">Concernant l'interruption d'un traitement prolongé par la </w:t>
      </w:r>
      <w:proofErr w:type="spellStart"/>
      <w:r w:rsidRPr="004E4813">
        <w:rPr>
          <w:rFonts w:ascii="Times New Roman" w:eastAsia="Times New Roman" w:hAnsi="Times New Roman" w:cs="Times New Roman"/>
          <w:color w:val="000000"/>
          <w:sz w:val="24"/>
          <w:szCs w:val="24"/>
          <w:lang w:eastAsia="fr-FR"/>
        </w:rPr>
        <w:t>prégabaline</w:t>
      </w:r>
      <w:proofErr w:type="spellEnd"/>
      <w:r w:rsidRPr="004E4813">
        <w:rPr>
          <w:rFonts w:ascii="Times New Roman" w:eastAsia="Times New Roman" w:hAnsi="Times New Roman" w:cs="Times New Roman"/>
          <w:color w:val="000000"/>
          <w:sz w:val="24"/>
          <w:szCs w:val="24"/>
          <w:lang w:eastAsia="fr-FR"/>
        </w:rPr>
        <w:t xml:space="preserve">, il n'y a pas de données sur l'incidence et la sévérité des symptômes de sevrage suivant la durée d'utilisation et la dose de </w:t>
      </w:r>
      <w:proofErr w:type="spellStart"/>
      <w:r w:rsidRPr="004E4813">
        <w:rPr>
          <w:rFonts w:ascii="Times New Roman" w:eastAsia="Times New Roman" w:hAnsi="Times New Roman" w:cs="Times New Roman"/>
          <w:color w:val="000000"/>
          <w:sz w:val="24"/>
          <w:szCs w:val="24"/>
          <w:lang w:eastAsia="fr-FR"/>
        </w:rPr>
        <w:t>prégabaline</w:t>
      </w:r>
      <w:proofErr w:type="spellEnd"/>
      <w:r w:rsidRPr="004E4813">
        <w:rPr>
          <w:rFonts w:ascii="Times New Roman" w:eastAsia="Times New Roman" w:hAnsi="Times New Roman" w:cs="Times New Roman"/>
          <w:color w:val="000000"/>
          <w:sz w:val="24"/>
          <w:szCs w:val="24"/>
          <w:lang w:eastAsia="fr-FR"/>
        </w:rPr>
        <w:t>.</w:t>
      </w:r>
      <w:r w:rsidRPr="004E4813">
        <w:rPr>
          <w:rFonts w:ascii="Times New Roman" w:eastAsia="Times New Roman" w:hAnsi="Times New Roman" w:cs="Times New Roman"/>
          <w:color w:val="000000"/>
          <w:sz w:val="24"/>
          <w:szCs w:val="24"/>
          <w:lang w:eastAsia="fr-FR"/>
        </w:rPr>
        <w:br/>
      </w:r>
    </w:p>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9074F"/>
    <w:rsid w:val="00017B31"/>
    <w:rsid w:val="0006330F"/>
    <w:rsid w:val="0009769E"/>
    <w:rsid w:val="000C4178"/>
    <w:rsid w:val="00120A2B"/>
    <w:rsid w:val="001931B1"/>
    <w:rsid w:val="001A53D5"/>
    <w:rsid w:val="001B3E26"/>
    <w:rsid w:val="00282113"/>
    <w:rsid w:val="003164DC"/>
    <w:rsid w:val="00370323"/>
    <w:rsid w:val="004276C2"/>
    <w:rsid w:val="004771A7"/>
    <w:rsid w:val="00587FAE"/>
    <w:rsid w:val="00610963"/>
    <w:rsid w:val="0062264F"/>
    <w:rsid w:val="00673C6F"/>
    <w:rsid w:val="006A4DC8"/>
    <w:rsid w:val="006D4445"/>
    <w:rsid w:val="0070624C"/>
    <w:rsid w:val="007628F0"/>
    <w:rsid w:val="0078077B"/>
    <w:rsid w:val="007A24F8"/>
    <w:rsid w:val="007E4829"/>
    <w:rsid w:val="00816CD7"/>
    <w:rsid w:val="008D2D19"/>
    <w:rsid w:val="008F30B2"/>
    <w:rsid w:val="00911C5C"/>
    <w:rsid w:val="009D77C6"/>
    <w:rsid w:val="00A85F40"/>
    <w:rsid w:val="00A9074F"/>
    <w:rsid w:val="00A93A8E"/>
    <w:rsid w:val="00B37108"/>
    <w:rsid w:val="00B53AA5"/>
    <w:rsid w:val="00BB2DA5"/>
    <w:rsid w:val="00C12BD3"/>
    <w:rsid w:val="00C22AEF"/>
    <w:rsid w:val="00C54779"/>
    <w:rsid w:val="00C60C3B"/>
    <w:rsid w:val="00C64100"/>
    <w:rsid w:val="00C75EA1"/>
    <w:rsid w:val="00D5321D"/>
    <w:rsid w:val="00D914B1"/>
    <w:rsid w:val="00DE34F8"/>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74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6094</Characters>
  <Application>Microsoft Office Word</Application>
  <DocSecurity>0</DocSecurity>
  <Lines>50</Lines>
  <Paragraphs>14</Paragraphs>
  <ScaleCrop>false</ScaleCrop>
  <Company/>
  <LinksUpToDate>false</LinksUpToDate>
  <CharactersWithSpaces>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2013-02-21T21:15:00Z</dcterms:created>
  <dcterms:modified xsi:type="dcterms:W3CDTF">2013-02-21T21:16:00Z</dcterms:modified>
</cp:coreProperties>
</file>